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ROSAC0167ZPB</w:t>
      </w:r>
      <w:r w:rsidDel="00000000" w:rsidR="00000000" w:rsidRPr="00000000">
        <w:rPr>
          <w:rtl w:val="0"/>
        </w:rPr>
      </w:r>
    </w:p>
    <w:p w:rsidR="00000000" w:rsidDel="00000000" w:rsidP="00000000" w:rsidRDefault="00000000" w:rsidRPr="00000000" w14:paraId="00000006">
      <w:pPr>
        <w:rPr>
          <w:i w:val="1"/>
          <w:iCs w:val="1"/>
          <w:color w:val="808080"/>
        </w:rPr>
      </w:pPr>
      <w:r w:rsidDel="00000000" w:rsidR="00000000" w:rsidRPr="00000000">
        <w:rPr>
          <w:i w:val="1"/>
          <w:iCs w:val="1"/>
          <w:color w:val="808080"/>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Roșcani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1155882428"/>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rtl w:val="0"/>
        </w:rPr>
        <w:t xml:space="preserve"> </w:t>
      </w:r>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B">
      <w:pPr>
        <w:rPr/>
      </w:pPr>
      <w:sdt>
        <w:sdtPr>
          <w:id w:val="41229573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28303473"/>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1">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2">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33,76</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53,16%</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pPr>
            <w:r w:rsidDel="00000000" w:rsidR="00000000" w:rsidRPr="00000000">
              <w:rPr>
                <w:sz w:val="22"/>
                <w:szCs w:val="22"/>
                <w:rtl w:val="0"/>
              </w:rPr>
              <w:t xml:space="preserve">RO21</w:t>
            </w:r>
            <w:r w:rsidDel="00000000" w:rsidR="00000000" w:rsidRPr="00000000">
              <w:rPr>
                <w:rtl w:val="0"/>
              </w:rPr>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Iași</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sdt>
              <w:sdtPr>
                <w:id w:val="-37257534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208921601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93099946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21124420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90553766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30,89</w:t>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Se suprapune cu rezervația naturală RONPA0556 Pădurea Roșcani                                                                  </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1207/2016 privind aprobarea Planului de management al sitului ROSCI0167 Pădurea Roșcani și Rezervației Naturale Pădurea Roșcani </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sz w:val="22"/>
          <w:szCs w:val="22"/>
        </w:rPr>
      </w:pP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55.0" w:type="dxa"/>
        <w:jc w:val="left"/>
        <w:tblInd w:w="10.0" w:type="dxa"/>
        <w:tblLayout w:type="fixed"/>
        <w:tblLook w:val="0000"/>
      </w:tblPr>
      <w:tblGrid>
        <w:gridCol w:w="3345"/>
        <w:gridCol w:w="5610"/>
        <w:tblGridChange w:id="0">
          <w:tblGrid>
            <w:gridCol w:w="3345"/>
            <w:gridCol w:w="561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Rule="auto"/>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2">
            <w:pPr>
              <w:spacing w:after="0" w:lineRule="auto"/>
              <w:rPr>
                <w:i w:val="1"/>
                <w:iCs w:val="1"/>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5365 Hypsugo savii</w:t>
            </w:r>
            <w:r w:rsidDel="00000000" w:rsidR="00000000" w:rsidRPr="00000000">
              <w:rPr>
                <w:i w:val="1"/>
                <w:iCs w:val="1"/>
                <w:rtl w:val="0"/>
              </w:rPr>
              <w:br w:type="textWrapping"/>
            </w:r>
            <w:r w:rsidDel="00000000" w:rsidR="00000000" w:rsidRPr="00000000">
              <w:rPr>
                <w:i w:val="1"/>
                <w:iCs w:val="1"/>
                <w:sz w:val="22"/>
                <w:szCs w:val="22"/>
                <w:rtl w:val="0"/>
              </w:rPr>
              <w:t xml:space="preserve">1323 Myotis bechsteinii</w:t>
            </w:r>
            <w:r w:rsidDel="00000000" w:rsidR="00000000" w:rsidRPr="00000000">
              <w:rPr>
                <w:i w:val="1"/>
                <w:iCs w:val="1"/>
                <w:rtl w:val="0"/>
              </w:rPr>
              <w:br w:type="textWrapping"/>
            </w:r>
            <w:r w:rsidDel="00000000" w:rsidR="00000000" w:rsidRPr="00000000">
              <w:rPr>
                <w:i w:val="1"/>
                <w:iCs w:val="1"/>
                <w:sz w:val="22"/>
                <w:szCs w:val="22"/>
                <w:rtl w:val="0"/>
              </w:rPr>
              <w:t xml:space="preserve">1318 Myotis dasycneme</w:t>
            </w:r>
            <w:r w:rsidDel="00000000" w:rsidR="00000000" w:rsidRPr="00000000">
              <w:rPr>
                <w:i w:val="1"/>
                <w:iCs w:val="1"/>
                <w:rtl w:val="0"/>
              </w:rPr>
              <w:br w:type="textWrapping"/>
            </w:r>
            <w:r w:rsidDel="00000000" w:rsidR="00000000" w:rsidRPr="00000000">
              <w:rPr>
                <w:i w:val="1"/>
                <w:iCs w:val="1"/>
                <w:sz w:val="22"/>
                <w:szCs w:val="22"/>
                <w:rtl w:val="0"/>
              </w:rPr>
              <w:t xml:space="preserve">1314 Myotis daubentonii</w:t>
            </w:r>
            <w:r w:rsidDel="00000000" w:rsidR="00000000" w:rsidRPr="00000000">
              <w:rPr>
                <w:i w:val="1"/>
                <w:iCs w:val="1"/>
                <w:rtl w:val="0"/>
              </w:rPr>
              <w:br w:type="textWrapping"/>
            </w:r>
            <w:r w:rsidDel="00000000" w:rsidR="00000000" w:rsidRPr="00000000">
              <w:rPr>
                <w:i w:val="1"/>
                <w:iCs w:val="1"/>
                <w:sz w:val="22"/>
                <w:szCs w:val="22"/>
                <w:rtl w:val="0"/>
              </w:rPr>
              <w:t xml:space="preserve">1330 Myotis mystacinus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2016 Pipistrellus kuhlii</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r w:rsidDel="00000000" w:rsidR="00000000" w:rsidRPr="00000000">
              <w:rPr>
                <w:i w:val="1"/>
                <w:iCs w:val="1"/>
                <w:rtl w:val="0"/>
              </w:rPr>
              <w:br w:type="textWrapping"/>
            </w:r>
            <w:r w:rsidDel="00000000" w:rsidR="00000000" w:rsidRPr="00000000">
              <w:rPr>
                <w:i w:val="1"/>
                <w:iCs w:val="1"/>
                <w:sz w:val="22"/>
                <w:szCs w:val="22"/>
                <w:rtl w:val="0"/>
              </w:rPr>
              <w:t xml:space="preserve">1309 Pipistrellus pipistrellus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r w:rsidDel="00000000" w:rsidR="00000000" w:rsidRPr="00000000">
              <w:rPr>
                <w:i w:val="1"/>
                <w:iCs w:val="1"/>
                <w:rtl w:val="0"/>
              </w:rPr>
              <w:br w:type="textWrapping"/>
            </w:r>
            <w:r w:rsidDel="00000000" w:rsidR="00000000" w:rsidRPr="00000000">
              <w:rPr>
                <w:i w:val="1"/>
                <w:iCs w:val="1"/>
                <w:sz w:val="22"/>
                <w:szCs w:val="22"/>
                <w:rtl w:val="0"/>
              </w:rPr>
              <w:t xml:space="preserve">1332 Vespertilio murinus</w:t>
            </w:r>
          </w:p>
          <w:p w:rsidR="00000000" w:rsidDel="00000000" w:rsidP="00000000" w:rsidRDefault="00000000" w:rsidRPr="00000000" w14:paraId="00000076">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78">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1203 Hyla arborea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82">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3">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4">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5">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6">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7">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8">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9">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B">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C">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D">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E">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F">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9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9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0">
            <w:pPr>
              <w:spacing w:line="240"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1">
            <w:pPr>
              <w:spacing w:line="240"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3">
            <w:pPr>
              <w:spacing w:line="240"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A">
            <w:pPr>
              <w:spacing w:line="240"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AD">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Publica</w:t>
            </w:r>
            <w:r w:rsidDel="00000000" w:rsidR="00000000" w:rsidRPr="00000000">
              <w:rPr>
                <w:rtl w:val="0"/>
              </w:rPr>
            </w:r>
          </w:p>
        </w:tc>
      </w:tr>
    </w:tbl>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B2">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0B4">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B5">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2,87</w:t>
      </w:r>
    </w:p>
    <w:p w:rsidR="00000000" w:rsidDel="00000000" w:rsidP="00000000" w:rsidRDefault="00000000" w:rsidRPr="00000000" w14:paraId="000000B7">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B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1207/2016 privind aprobarea Planului de management al sitului ROSCI0167 Pădurea Roșcani și Rezervației Naturale Pădurea Roșcani </w:t>
      </w:r>
    </w:p>
    <w:p w:rsidR="00000000" w:rsidDel="00000000" w:rsidP="00000000" w:rsidRDefault="00000000" w:rsidRPr="00000000" w14:paraId="000000B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BB">
      <w:pPr>
        <w:rPr>
          <w:sz w:val="22"/>
          <w:szCs w:val="22"/>
        </w:rPr>
      </w:pPr>
      <w:r w:rsidDel="00000000" w:rsidR="00000000" w:rsidRPr="00000000">
        <w:rPr>
          <w:rtl w:val="0"/>
        </w:rPr>
      </w:r>
    </w:p>
    <w:p w:rsidR="00000000" w:rsidDel="00000000" w:rsidP="00000000" w:rsidRDefault="00000000" w:rsidRPr="00000000" w14:paraId="000000BC">
      <w:pPr>
        <w:rPr>
          <w:sz w:val="22"/>
          <w:szCs w:val="22"/>
        </w:rPr>
      </w:pPr>
      <w:r w:rsidDel="00000000" w:rsidR="00000000" w:rsidRPr="00000000">
        <w:rPr>
          <w:sz w:val="22"/>
          <w:szCs w:val="22"/>
          <w:rtl w:val="0"/>
        </w:rPr>
        <w:t xml:space="preserve">Informația ecologică</w:t>
      </w:r>
    </w:p>
    <w:tbl>
      <w:tblPr>
        <w:tblStyle w:val="Table9"/>
        <w:tblW w:w="8970.0" w:type="dxa"/>
        <w:jc w:val="left"/>
        <w:tblInd w:w="10.0" w:type="dxa"/>
        <w:tblLayout w:type="fixed"/>
        <w:tblLook w:val="0400"/>
      </w:tblPr>
      <w:tblGrid>
        <w:gridCol w:w="2670"/>
        <w:gridCol w:w="6300"/>
        <w:tblGridChange w:id="0">
          <w:tblGrid>
            <w:gridCol w:w="2670"/>
            <w:gridCol w:w="6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spacing w:after="0" w:lineRule="auto"/>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Rule="auto"/>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Rule="auto"/>
              <w:rPr>
                <w:i w:val="1"/>
                <w:i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C1">
            <w:pPr>
              <w:spacing w:after="0" w:lineRule="auto"/>
              <w:rPr>
                <w:i w:val="1"/>
                <w:iCs w:val="1"/>
              </w:rPr>
            </w:pPr>
            <w:r w:rsidDel="00000000" w:rsidR="00000000" w:rsidRPr="00000000">
              <w:rPr>
                <w:i w:val="1"/>
                <w:iCs w:val="1"/>
                <w:sz w:val="22"/>
                <w:szCs w:val="22"/>
                <w:rtl w:val="0"/>
              </w:rPr>
              <w:t xml:space="preserve">91Y0 Păduri dacice de stejar şi carpen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1327 Eptesicus serotinus</w:t>
            </w:r>
            <w:r w:rsidDel="00000000" w:rsidR="00000000" w:rsidRPr="00000000">
              <w:rPr>
                <w:i w:val="1"/>
                <w:iCs w:val="1"/>
                <w:rtl w:val="0"/>
              </w:rPr>
              <w:br w:type="textWrapping"/>
            </w:r>
            <w:r w:rsidDel="00000000" w:rsidR="00000000" w:rsidRPr="00000000">
              <w:rPr>
                <w:i w:val="1"/>
                <w:iCs w:val="1"/>
                <w:sz w:val="22"/>
                <w:szCs w:val="22"/>
                <w:rtl w:val="0"/>
              </w:rPr>
              <w:t xml:space="preserve">5365 Hypsugo savii</w:t>
            </w:r>
            <w:r w:rsidDel="00000000" w:rsidR="00000000" w:rsidRPr="00000000">
              <w:rPr>
                <w:i w:val="1"/>
                <w:iCs w:val="1"/>
                <w:rtl w:val="0"/>
              </w:rPr>
              <w:br w:type="textWrapping"/>
            </w:r>
            <w:r w:rsidDel="00000000" w:rsidR="00000000" w:rsidRPr="00000000">
              <w:rPr>
                <w:i w:val="1"/>
                <w:iCs w:val="1"/>
                <w:sz w:val="22"/>
                <w:szCs w:val="22"/>
                <w:rtl w:val="0"/>
              </w:rPr>
              <w:t xml:space="preserve">1323 Myotis bechsteinii</w:t>
            </w:r>
            <w:r w:rsidDel="00000000" w:rsidR="00000000" w:rsidRPr="00000000">
              <w:rPr>
                <w:i w:val="1"/>
                <w:iCs w:val="1"/>
                <w:rtl w:val="0"/>
              </w:rPr>
              <w:br w:type="textWrapping"/>
            </w:r>
            <w:r w:rsidDel="00000000" w:rsidR="00000000" w:rsidRPr="00000000">
              <w:rPr>
                <w:i w:val="1"/>
                <w:iCs w:val="1"/>
                <w:sz w:val="22"/>
                <w:szCs w:val="22"/>
                <w:rtl w:val="0"/>
              </w:rPr>
              <w:t xml:space="preserve">1318 Myotis dasycneme</w:t>
            </w:r>
            <w:r w:rsidDel="00000000" w:rsidR="00000000" w:rsidRPr="00000000">
              <w:rPr>
                <w:i w:val="1"/>
                <w:iCs w:val="1"/>
                <w:rtl w:val="0"/>
              </w:rPr>
              <w:br w:type="textWrapping"/>
            </w:r>
            <w:r w:rsidDel="00000000" w:rsidR="00000000" w:rsidRPr="00000000">
              <w:rPr>
                <w:i w:val="1"/>
                <w:iCs w:val="1"/>
                <w:sz w:val="22"/>
                <w:szCs w:val="22"/>
                <w:rtl w:val="0"/>
              </w:rPr>
              <w:t xml:space="preserve">1314 Myotis daubentonii</w:t>
            </w:r>
            <w:r w:rsidDel="00000000" w:rsidR="00000000" w:rsidRPr="00000000">
              <w:rPr>
                <w:i w:val="1"/>
                <w:iCs w:val="1"/>
                <w:rtl w:val="0"/>
              </w:rPr>
              <w:br w:type="textWrapping"/>
            </w:r>
            <w:r w:rsidDel="00000000" w:rsidR="00000000" w:rsidRPr="00000000">
              <w:rPr>
                <w:i w:val="1"/>
                <w:iCs w:val="1"/>
                <w:sz w:val="22"/>
                <w:szCs w:val="22"/>
                <w:rtl w:val="0"/>
              </w:rPr>
              <w:t xml:space="preserve">1330 Myotis mystacinus</w:t>
            </w:r>
            <w:r w:rsidDel="00000000" w:rsidR="00000000" w:rsidRPr="00000000">
              <w:rPr>
                <w:i w:val="1"/>
                <w:iCs w:val="1"/>
                <w:rtl w:val="0"/>
              </w:rPr>
              <w:br w:type="textWrapping"/>
            </w:r>
            <w:r w:rsidDel="00000000" w:rsidR="00000000" w:rsidRPr="00000000">
              <w:rPr>
                <w:i w:val="1"/>
                <w:iCs w:val="1"/>
                <w:sz w:val="22"/>
                <w:szCs w:val="22"/>
                <w:rtl w:val="0"/>
              </w:rPr>
              <w:t xml:space="preserve">1331 Nyctalus leisleri</w:t>
            </w:r>
            <w:r w:rsidDel="00000000" w:rsidR="00000000" w:rsidRPr="00000000">
              <w:rPr>
                <w:i w:val="1"/>
                <w:iCs w:val="1"/>
                <w:rtl w:val="0"/>
              </w:rPr>
              <w:br w:type="textWrapping"/>
            </w:r>
            <w:r w:rsidDel="00000000" w:rsidR="00000000" w:rsidRPr="00000000">
              <w:rPr>
                <w:i w:val="1"/>
                <w:iCs w:val="1"/>
                <w:sz w:val="22"/>
                <w:szCs w:val="22"/>
                <w:rtl w:val="0"/>
              </w:rPr>
              <w:t xml:space="preserve">1312 Nyctalus noctula</w:t>
            </w:r>
            <w:r w:rsidDel="00000000" w:rsidR="00000000" w:rsidRPr="00000000">
              <w:rPr>
                <w:i w:val="1"/>
                <w:iCs w:val="1"/>
                <w:rtl w:val="0"/>
              </w:rPr>
              <w:br w:type="textWrapping"/>
            </w:r>
            <w:r w:rsidDel="00000000" w:rsidR="00000000" w:rsidRPr="00000000">
              <w:rPr>
                <w:i w:val="1"/>
                <w:iCs w:val="1"/>
                <w:sz w:val="22"/>
                <w:szCs w:val="22"/>
                <w:rtl w:val="0"/>
              </w:rPr>
              <w:t xml:space="preserve">2016 Pipistrellus kuhlii</w:t>
            </w:r>
            <w:r w:rsidDel="00000000" w:rsidR="00000000" w:rsidRPr="00000000">
              <w:rPr>
                <w:i w:val="1"/>
                <w:iCs w:val="1"/>
                <w:rtl w:val="0"/>
              </w:rPr>
              <w:br w:type="textWrapping"/>
            </w:r>
            <w:r w:rsidDel="00000000" w:rsidR="00000000" w:rsidRPr="00000000">
              <w:rPr>
                <w:i w:val="1"/>
                <w:iCs w:val="1"/>
                <w:sz w:val="22"/>
                <w:szCs w:val="22"/>
                <w:rtl w:val="0"/>
              </w:rPr>
              <w:t xml:space="preserve">1317 Pipistrellus nathusii</w:t>
            </w:r>
            <w:r w:rsidDel="00000000" w:rsidR="00000000" w:rsidRPr="00000000">
              <w:rPr>
                <w:i w:val="1"/>
                <w:iCs w:val="1"/>
                <w:rtl w:val="0"/>
              </w:rPr>
              <w:br w:type="textWrapping"/>
            </w:r>
            <w:r w:rsidDel="00000000" w:rsidR="00000000" w:rsidRPr="00000000">
              <w:rPr>
                <w:i w:val="1"/>
                <w:iCs w:val="1"/>
                <w:sz w:val="22"/>
                <w:szCs w:val="22"/>
                <w:rtl w:val="0"/>
              </w:rPr>
              <w:t xml:space="preserve">1309 Pipistrellus pipistrellus</w:t>
            </w:r>
            <w:r w:rsidDel="00000000" w:rsidR="00000000" w:rsidRPr="00000000">
              <w:rPr>
                <w:i w:val="1"/>
                <w:iCs w:val="1"/>
                <w:rtl w:val="0"/>
              </w:rPr>
              <w:br w:type="textWrapping"/>
            </w:r>
            <w:r w:rsidDel="00000000" w:rsidR="00000000" w:rsidRPr="00000000">
              <w:rPr>
                <w:i w:val="1"/>
                <w:iCs w:val="1"/>
                <w:sz w:val="22"/>
                <w:szCs w:val="22"/>
                <w:rtl w:val="0"/>
              </w:rPr>
              <w:t xml:space="preserve">5009 Pipistrellus pygmaeus</w:t>
            </w:r>
            <w:r w:rsidDel="00000000" w:rsidR="00000000" w:rsidRPr="00000000">
              <w:rPr>
                <w:i w:val="1"/>
                <w:iCs w:val="1"/>
                <w:rtl w:val="0"/>
              </w:rPr>
              <w:br w:type="textWrapping"/>
            </w:r>
            <w:r w:rsidDel="00000000" w:rsidR="00000000" w:rsidRPr="00000000">
              <w:rPr>
                <w:i w:val="1"/>
                <w:iCs w:val="1"/>
                <w:sz w:val="22"/>
                <w:szCs w:val="22"/>
                <w:rtl w:val="0"/>
              </w:rPr>
              <w:t xml:space="preserve">1332 Vespertilio murinus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8">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spacing w:after="0" w:lineRule="auto"/>
              <w:rPr/>
            </w:pPr>
            <w:r w:rsidDel="00000000" w:rsidR="00000000" w:rsidRPr="00000000">
              <w:rPr>
                <w:sz w:val="22"/>
                <w:szCs w:val="22"/>
                <w:rtl w:val="0"/>
              </w:rPr>
              <w:t xml:space="preserve">Nu este cazul</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non-intervenție pentru habitatele forestiere T1</w:t>
            </w:r>
          </w:p>
          <w:p w:rsidR="00000000" w:rsidDel="00000000" w:rsidP="00000000" w:rsidRDefault="00000000" w:rsidRPr="00000000" w14:paraId="000000CD">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E">
            <w:pPr>
              <w:spacing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F">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D0">
            <w:pPr>
              <w:spacing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D1">
            <w:pPr>
              <w:spacing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D2">
            <w:pPr>
              <w:spacing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D3">
            <w:pPr>
              <w:spacing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D4">
            <w:pPr>
              <w:spacing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D5">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D6">
            <w:pPr>
              <w:spacing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D7">
            <w:pPr>
              <w:spacing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D8">
            <w:pPr>
              <w:spacing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D9">
            <w:pPr>
              <w:spacing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DA">
            <w:pPr>
              <w:spacing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DB">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Rule="auto"/>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sidDel="00000000" w:rsidR="00000000" w:rsidRPr="00000000">
              <w:rPr>
                <w:sz w:val="22"/>
                <w:szCs w:val="22"/>
                <w:rtl w:val="0"/>
              </w:rPr>
              <w:t xml:space="preserve">Publica</w:t>
            </w: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sz w:val="22"/>
          <w:szCs w:val="22"/>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imlvffqz19ca"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Horeanu Cl., 1981, Flora şi vegetaţia rezervaţiei Roşcani, judeţul Iaşi, St. Com. Ocr. Nat., Suceava, 5: 373-382 +2 tab.</w:t>
      </w:r>
    </w:p>
    <w:p w:rsidR="00000000" w:rsidDel="00000000" w:rsidP="00000000" w:rsidRDefault="00000000" w:rsidRPr="00000000" w14:paraId="000000E1">
      <w:pPr>
        <w:rPr>
          <w:sz w:val="22"/>
          <w:szCs w:val="22"/>
        </w:rPr>
      </w:pPr>
      <w:r w:rsidDel="00000000" w:rsidR="00000000" w:rsidRPr="00000000">
        <w:rPr>
          <w:rtl w:val="0"/>
        </w:rPr>
      </w:r>
    </w:p>
    <w:p w:rsidR="00000000" w:rsidDel="00000000" w:rsidP="00000000" w:rsidRDefault="00000000" w:rsidRPr="00000000" w14:paraId="000000E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bookmarkStart w:colFirst="0" w:colLast="0" w:name="_heading=h.zciij5vtttd3" w:id="1"/>
      <w:bookmarkEnd w:id="1"/>
      <w:r w:rsidDel="00000000" w:rsidR="00000000" w:rsidRPr="00000000">
        <w:rPr>
          <w:sz w:val="22"/>
          <w:szCs w:val="22"/>
          <w:rtl w:val="0"/>
        </w:rPr>
        <w:t xml:space="preserve">Consultările publice au fost realizate la: 24 martie 2025 – Iași.</w:t>
      </w:r>
    </w:p>
    <w:p w:rsidR="00000000" w:rsidDel="00000000" w:rsidP="00000000" w:rsidRDefault="00000000" w:rsidRPr="00000000" w14:paraId="000000E5">
      <w:pPr>
        <w:pBdr>
          <w:top w:color="000000" w:space="0" w:sz="6" w:val="single"/>
          <w:left w:color="000000" w:space="0" w:sz="6" w:val="single"/>
          <w:bottom w:color="000000" w:space="0" w:sz="6" w:val="single"/>
          <w:right w:color="000000" w:space="0" w:sz="6" w:val="single"/>
          <w:between w:space="0" w:sz="0" w:val="nil"/>
        </w:pBdr>
        <w:spacing w:after="0" w:lineRule="auto"/>
        <w:jc w:val="both"/>
        <w:rPr>
          <w:sz w:val="22"/>
          <w:szCs w:val="22"/>
        </w:rPr>
      </w:pPr>
      <w:r w:rsidDel="00000000" w:rsidR="00000000" w:rsidRPr="00000000">
        <w:rPr>
          <w:sz w:val="22"/>
          <w:szCs w:val="22"/>
          <w:rtl w:val="0"/>
        </w:rPr>
        <w:t xml:space="preserve">Ulterior, în cadrul procesului de consultare extins la nivel național, au avut loc consultări suplimentară online în data de 17 decembrie 2025 cu participarea factorilor interesați relevanți din județul Iasi.</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jc w:val="center"/>
        <w:rPr>
          <w:b w:val="1"/>
          <w:bCs w:val="1"/>
          <w:sz w:val="22"/>
          <w:szCs w:val="22"/>
        </w:rPr>
      </w:pPr>
      <w:r w:rsidDel="00000000" w:rsidR="00000000" w:rsidRPr="00000000">
        <w:rPr>
          <w:rtl w:val="0"/>
        </w:rPr>
      </w:r>
    </w:p>
    <w:p w:rsidR="00000000" w:rsidDel="00000000" w:rsidP="00000000" w:rsidRDefault="00000000" w:rsidRPr="00000000" w14:paraId="000000E8">
      <w:pPr>
        <w:jc w:val="center"/>
        <w:rPr>
          <w:b w:val="1"/>
          <w:bCs w:val="1"/>
          <w:sz w:val="22"/>
          <w:szCs w:val="22"/>
        </w:rPr>
      </w:pPr>
      <w:r w:rsidDel="00000000" w:rsidR="00000000" w:rsidRPr="00000000">
        <w:rPr>
          <w:rtl w:val="0"/>
        </w:rPr>
      </w:r>
    </w:p>
    <w:p w:rsidR="00000000" w:rsidDel="00000000" w:rsidP="00000000" w:rsidRDefault="00000000" w:rsidRPr="00000000" w14:paraId="000000E9">
      <w:pPr>
        <w:jc w:val="center"/>
        <w:rPr>
          <w:b w:val="1"/>
          <w:bCs w:val="1"/>
          <w:sz w:val="22"/>
          <w:szCs w:val="22"/>
        </w:rPr>
      </w:pPr>
      <w:r w:rsidDel="00000000" w:rsidR="00000000" w:rsidRPr="00000000">
        <w:rPr>
          <w:rtl w:val="0"/>
        </w:rPr>
      </w:r>
    </w:p>
    <w:p w:rsidR="00000000" w:rsidDel="00000000" w:rsidP="00000000" w:rsidRDefault="00000000" w:rsidRPr="00000000" w14:paraId="000000EA">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EB">
      <w:pPr>
        <w:spacing w:line="256" w:lineRule="auto"/>
        <w:rPr>
          <w:sz w:val="22"/>
          <w:szCs w:val="22"/>
        </w:rPr>
      </w:pPr>
      <w:r w:rsidDel="00000000" w:rsidR="00000000" w:rsidRPr="00000000">
        <w:rPr>
          <w:sz w:val="22"/>
          <w:szCs w:val="22"/>
          <w:rtl w:val="0"/>
        </w:rPr>
        <w:t xml:space="preserve">Limitele Zonelor Prioritare pentru Biodiversitate sunt disponibile în format digital:Link: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3">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rFonts w:ascii="Arial" w:cs="Arial" w:eastAsia="Arial" w:hAnsi="Arial"/>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otW2ghSZ8olsVwqfU4Mqfk0z5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5oLmltbHZmZnF6MTljYTIOaC56Y2lpajV2dHR0ZDM4AHIhMTZWMWhvTlFyVHhyWHhrX3V1VUN0cHQ3blp5ZkxYdm5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